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37" w:rsidRPr="002B2737" w:rsidRDefault="002B2737" w:rsidP="002B2737">
      <w:pPr>
        <w:tabs>
          <w:tab w:val="right" w:pos="8789"/>
        </w:tabs>
        <w:spacing w:after="120"/>
        <w:rPr>
          <w:b/>
        </w:rPr>
      </w:pPr>
      <w:r w:rsidRPr="002B2737">
        <w:tab/>
      </w:r>
      <w:r w:rsidRPr="002B2737">
        <w:rPr>
          <w:b/>
        </w:rPr>
        <w:t>Rule 63</w:t>
      </w:r>
    </w:p>
    <w:p w:rsidR="002B2737" w:rsidRPr="00C068C1" w:rsidRDefault="002B2737" w:rsidP="00C068C1">
      <w:pPr>
        <w:pStyle w:val="clausehead"/>
        <w:tabs>
          <w:tab w:val="left" w:pos="3261"/>
          <w:tab w:val="left" w:pos="8364"/>
          <w:tab w:val="right" w:pos="8789"/>
        </w:tabs>
        <w:spacing w:after="600"/>
        <w:rPr>
          <w:b w:val="0"/>
          <w:color w:val="auto"/>
          <w:sz w:val="24"/>
          <w:szCs w:val="24"/>
        </w:rPr>
      </w:pPr>
      <w:bookmarkStart w:id="0" w:name="_Toc499729716"/>
      <w:bookmarkStart w:id="1" w:name="_Toc513209702"/>
      <w:r w:rsidRPr="00C068C1">
        <w:rPr>
          <w:b w:val="0"/>
          <w:color w:val="auto"/>
          <w:sz w:val="24"/>
          <w:szCs w:val="24"/>
        </w:rPr>
        <w:t>Form 24</w:t>
      </w:r>
      <w:r w:rsidRPr="00C068C1">
        <w:rPr>
          <w:b w:val="0"/>
          <w:color w:val="auto"/>
          <w:sz w:val="24"/>
          <w:szCs w:val="24"/>
        </w:rPr>
        <w:tab/>
        <w:t>Notice of intention to introduce expert or alibi evidence</w:t>
      </w:r>
      <w:bookmarkEnd w:id="0"/>
      <w:bookmarkEnd w:id="1"/>
    </w:p>
    <w:p w:rsidR="002B2737" w:rsidRPr="002B2737" w:rsidRDefault="002B2737" w:rsidP="002B2737">
      <w:pPr>
        <w:spacing w:after="720"/>
      </w:pPr>
      <w:r w:rsidRPr="002B2737">
        <w:t>(</w:t>
      </w:r>
      <w:r w:rsidRPr="002B2737">
        <w:rPr>
          <w:i/>
        </w:rPr>
        <w:t>insert front sheet</w:t>
      </w:r>
      <w:r w:rsidRPr="002B2737">
        <w:t>)</w:t>
      </w:r>
    </w:p>
    <w:p w:rsidR="002B2737" w:rsidRPr="002B2737" w:rsidRDefault="002B2737" w:rsidP="002B2737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eastAsiaTheme="majorEastAsia"/>
          <w:b/>
          <w:color w:val="000000"/>
          <w:sz w:val="26"/>
          <w:szCs w:val="26"/>
        </w:rPr>
      </w:pPr>
      <w:r w:rsidRPr="002B2737">
        <w:rPr>
          <w:rFonts w:eastAsiaTheme="majorEastAsia"/>
          <w:b/>
          <w:color w:val="000000"/>
          <w:sz w:val="26"/>
          <w:szCs w:val="26"/>
        </w:rPr>
        <w:t xml:space="preserve">NOTICE OF INTENTION TO INTRODUCE EXPERT OR ALIBI EVIDENCE </w:t>
      </w:r>
    </w:p>
    <w:p w:rsidR="002B2737" w:rsidRPr="002B2737" w:rsidRDefault="002B2737" w:rsidP="002B2737">
      <w:pPr>
        <w:jc w:val="center"/>
      </w:pPr>
      <w:r w:rsidRPr="002B2737">
        <w:rPr>
          <w:i/>
          <w:sz w:val="24"/>
        </w:rPr>
        <w:t>Criminal Procedure Act 1921 s 124</w:t>
      </w:r>
    </w:p>
    <w:p w:rsidR="002B2737" w:rsidRPr="002B2737" w:rsidRDefault="002B2737" w:rsidP="002B2737">
      <w:pPr>
        <w:rPr>
          <w:sz w:val="24"/>
          <w:szCs w:val="24"/>
        </w:rPr>
      </w:pPr>
      <w:r w:rsidRPr="002B2737">
        <w:rPr>
          <w:sz w:val="24"/>
          <w:szCs w:val="24"/>
        </w:rPr>
        <w:t xml:space="preserve">TO THE DIRECTOR OF PUBLIC PROSECUTIONS </w:t>
      </w:r>
    </w:p>
    <w:p w:rsidR="002B2737" w:rsidRPr="002B2737" w:rsidRDefault="002B2737" w:rsidP="002B2737">
      <w:pPr>
        <w:spacing w:after="0" w:line="360" w:lineRule="auto"/>
        <w:rPr>
          <w:sz w:val="24"/>
          <w:szCs w:val="24"/>
        </w:rPr>
      </w:pPr>
      <w:r w:rsidRPr="002B2737">
        <w:rPr>
          <w:b/>
          <w:sz w:val="24"/>
          <w:szCs w:val="24"/>
        </w:rPr>
        <w:t xml:space="preserve">Written statement – Expert evidence 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</w:rPr>
        <w:t>The defendant (</w:t>
      </w:r>
      <w:r w:rsidRPr="002B2737">
        <w:rPr>
          <w:i/>
          <w:sz w:val="24"/>
          <w:szCs w:val="24"/>
        </w:rPr>
        <w:t>name of defendant</w:t>
      </w:r>
      <w:r w:rsidRPr="002B2737">
        <w:rPr>
          <w:sz w:val="24"/>
          <w:szCs w:val="24"/>
        </w:rPr>
        <w:t>)</w:t>
      </w:r>
      <w:r w:rsidRPr="002B2737">
        <w:rPr>
          <w:sz w:val="24"/>
          <w:szCs w:val="24"/>
          <w:lang w:val="en-US"/>
        </w:rPr>
        <w:tab/>
      </w:r>
      <w:r w:rsidRPr="002B2737">
        <w:rPr>
          <w:sz w:val="24"/>
          <w:szCs w:val="24"/>
        </w:rPr>
        <w:t xml:space="preserve"> 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2B2737">
        <w:rPr>
          <w:sz w:val="24"/>
          <w:szCs w:val="24"/>
        </w:rPr>
        <w:t>intends to introduce expert evidence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2B2737">
        <w:rPr>
          <w:sz w:val="24"/>
          <w:szCs w:val="24"/>
        </w:rPr>
        <w:t>at trial/during submissions on sentence (</w:t>
      </w:r>
      <w:r w:rsidRPr="002B2737">
        <w:rPr>
          <w:i/>
          <w:sz w:val="24"/>
          <w:szCs w:val="24"/>
        </w:rPr>
        <w:t>delete whichever is inapplicable</w:t>
      </w:r>
      <w:r w:rsidRPr="002B2737">
        <w:rPr>
          <w:sz w:val="24"/>
          <w:szCs w:val="24"/>
        </w:rPr>
        <w:t>)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2B2737">
        <w:rPr>
          <w:sz w:val="24"/>
          <w:szCs w:val="24"/>
        </w:rPr>
        <w:t>from (</w:t>
      </w:r>
      <w:r w:rsidRPr="002B2737">
        <w:rPr>
          <w:i/>
          <w:sz w:val="24"/>
          <w:szCs w:val="24"/>
        </w:rPr>
        <w:t>insert name and field of expertise of expert</w:t>
      </w:r>
      <w:r w:rsidRPr="002B2737">
        <w:rPr>
          <w:sz w:val="24"/>
          <w:szCs w:val="24"/>
        </w:rPr>
        <w:t>)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spacing w:after="0" w:line="360" w:lineRule="auto"/>
        <w:rPr>
          <w:sz w:val="24"/>
          <w:szCs w:val="24"/>
        </w:rPr>
      </w:pPr>
      <w:r w:rsidRPr="002B2737">
        <w:rPr>
          <w:sz w:val="24"/>
          <w:szCs w:val="24"/>
        </w:rPr>
        <w:t>The witness will give the following evidence: (</w:t>
      </w:r>
      <w:r w:rsidRPr="002B2737">
        <w:rPr>
          <w:i/>
          <w:sz w:val="24"/>
          <w:szCs w:val="24"/>
        </w:rPr>
        <w:t>set out concisely the general nature of the evidence and what it tends to establish</w:t>
      </w:r>
      <w:r w:rsidRPr="002B2737">
        <w:rPr>
          <w:sz w:val="24"/>
          <w:szCs w:val="24"/>
        </w:rPr>
        <w:t>)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2B2737" w:rsidRPr="002B2737" w:rsidRDefault="002B2737" w:rsidP="002B2737">
      <w:pPr>
        <w:spacing w:after="0" w:line="360" w:lineRule="auto"/>
        <w:rPr>
          <w:sz w:val="24"/>
          <w:szCs w:val="24"/>
        </w:rPr>
      </w:pPr>
      <w:r w:rsidRPr="002B2737">
        <w:rPr>
          <w:b/>
          <w:sz w:val="24"/>
          <w:szCs w:val="24"/>
        </w:rPr>
        <w:t>Written statement – Alibi evidence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</w:rPr>
        <w:t>The defendant (</w:t>
      </w:r>
      <w:r w:rsidRPr="002B2737">
        <w:rPr>
          <w:i/>
          <w:sz w:val="24"/>
          <w:szCs w:val="24"/>
        </w:rPr>
        <w:t>name of defendant</w:t>
      </w:r>
      <w:r w:rsidRPr="002B2737">
        <w:rPr>
          <w:sz w:val="24"/>
          <w:szCs w:val="24"/>
        </w:rPr>
        <w:t>)</w:t>
      </w:r>
      <w:r w:rsidRPr="002B2737">
        <w:rPr>
          <w:sz w:val="24"/>
          <w:szCs w:val="24"/>
          <w:lang w:val="en-US"/>
        </w:rPr>
        <w:tab/>
      </w:r>
      <w:r w:rsidRPr="002B2737">
        <w:rPr>
          <w:sz w:val="24"/>
          <w:szCs w:val="24"/>
        </w:rPr>
        <w:t xml:space="preserve"> 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2B2737">
        <w:rPr>
          <w:sz w:val="24"/>
          <w:szCs w:val="24"/>
        </w:rPr>
        <w:t>intends to introduce alibi evidence at trial from (</w:t>
      </w:r>
      <w:r w:rsidRPr="002B2737">
        <w:rPr>
          <w:i/>
          <w:sz w:val="24"/>
          <w:szCs w:val="24"/>
        </w:rPr>
        <w:t>insert name</w:t>
      </w:r>
      <w:r w:rsidRPr="002B2737">
        <w:rPr>
          <w:sz w:val="24"/>
          <w:szCs w:val="24"/>
        </w:rPr>
        <w:t>)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spacing w:after="0" w:line="360" w:lineRule="auto"/>
        <w:rPr>
          <w:sz w:val="24"/>
          <w:szCs w:val="24"/>
        </w:rPr>
      </w:pPr>
      <w:r w:rsidRPr="002B2737">
        <w:rPr>
          <w:sz w:val="24"/>
          <w:szCs w:val="24"/>
        </w:rPr>
        <w:t>The address of the person to give alibi evidence is (</w:t>
      </w:r>
      <w:r w:rsidRPr="002B2737">
        <w:rPr>
          <w:i/>
          <w:sz w:val="24"/>
          <w:szCs w:val="24"/>
        </w:rPr>
        <w:t>delete if inapplicable</w:t>
      </w:r>
      <w:r w:rsidRPr="002B2737">
        <w:rPr>
          <w:sz w:val="24"/>
          <w:szCs w:val="24"/>
        </w:rPr>
        <w:t>)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spacing w:after="0" w:line="360" w:lineRule="auto"/>
        <w:rPr>
          <w:sz w:val="24"/>
          <w:szCs w:val="24"/>
        </w:rPr>
      </w:pPr>
      <w:r w:rsidRPr="002B2737">
        <w:rPr>
          <w:sz w:val="24"/>
          <w:szCs w:val="24"/>
        </w:rPr>
        <w:t>The witness will give the following evidence: (</w:t>
      </w:r>
      <w:r w:rsidRPr="002B2737">
        <w:rPr>
          <w:i/>
          <w:sz w:val="24"/>
          <w:szCs w:val="24"/>
        </w:rPr>
        <w:t>set out concisely the general nature of the evidence and what it tends to establish</w:t>
      </w:r>
      <w:r w:rsidRPr="002B2737">
        <w:rPr>
          <w:sz w:val="24"/>
          <w:szCs w:val="24"/>
        </w:rPr>
        <w:t>)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ab/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240" w:lineRule="auto"/>
        <w:jc w:val="both"/>
        <w:rPr>
          <w:sz w:val="24"/>
          <w:szCs w:val="24"/>
          <w:lang w:val="en-US"/>
        </w:rPr>
      </w:pPr>
    </w:p>
    <w:p w:rsidR="002B2737" w:rsidRPr="002B2737" w:rsidRDefault="002B2737" w:rsidP="002B2737">
      <w:pPr>
        <w:spacing w:after="360"/>
        <w:rPr>
          <w:b/>
          <w:sz w:val="24"/>
          <w:szCs w:val="24"/>
        </w:rPr>
      </w:pPr>
      <w:r w:rsidRPr="002B2737">
        <w:rPr>
          <w:b/>
          <w:sz w:val="24"/>
          <w:szCs w:val="24"/>
        </w:rPr>
        <w:lastRenderedPageBreak/>
        <w:t xml:space="preserve">Declaration </w:t>
      </w:r>
    </w:p>
    <w:p w:rsidR="002B2737" w:rsidRPr="002B2737" w:rsidRDefault="002B2737" w:rsidP="002B2737">
      <w:pPr>
        <w:spacing w:after="360"/>
        <w:rPr>
          <w:sz w:val="24"/>
          <w:szCs w:val="24"/>
        </w:rPr>
      </w:pPr>
      <w:r w:rsidRPr="002B2737">
        <w:rPr>
          <w:sz w:val="24"/>
          <w:szCs w:val="24"/>
        </w:rPr>
        <w:t xml:space="preserve">I verify and declare that the statements contained in this notice are true to best of my knowledge and belief. </w:t>
      </w:r>
    </w:p>
    <w:p w:rsidR="002B2737" w:rsidRPr="002B2737" w:rsidRDefault="002B2737" w:rsidP="002B2737">
      <w:pPr>
        <w:spacing w:after="360"/>
        <w:rPr>
          <w:sz w:val="24"/>
          <w:szCs w:val="24"/>
        </w:rPr>
      </w:pPr>
      <w:r w:rsidRPr="002B2737">
        <w:rPr>
          <w:b/>
          <w:sz w:val="24"/>
          <w:szCs w:val="24"/>
        </w:rPr>
        <w:t>Date</w:t>
      </w:r>
      <w:r w:rsidRPr="002B2737">
        <w:rPr>
          <w:sz w:val="24"/>
          <w:szCs w:val="24"/>
        </w:rPr>
        <w:t>:</w:t>
      </w:r>
    </w:p>
    <w:p w:rsidR="002B2737" w:rsidRPr="002B2737" w:rsidRDefault="002B2737" w:rsidP="002B2737">
      <w:pPr>
        <w:spacing w:after="0" w:line="240" w:lineRule="auto"/>
        <w:rPr>
          <w:sz w:val="24"/>
          <w:szCs w:val="24"/>
        </w:rPr>
      </w:pPr>
      <w:r w:rsidRPr="002B2737">
        <w:rPr>
          <w:sz w:val="24"/>
          <w:szCs w:val="24"/>
        </w:rPr>
        <w:t>(</w:t>
      </w:r>
      <w:r w:rsidRPr="002B2737">
        <w:rPr>
          <w:i/>
          <w:sz w:val="24"/>
          <w:szCs w:val="24"/>
        </w:rPr>
        <w:t>signed</w:t>
      </w:r>
      <w:r w:rsidRPr="002B2737">
        <w:rPr>
          <w:sz w:val="24"/>
          <w:szCs w:val="24"/>
        </w:rPr>
        <w:t>)</w:t>
      </w:r>
      <w:r w:rsidRPr="002B2737">
        <w:rPr>
          <w:sz w:val="24"/>
          <w:szCs w:val="24"/>
        </w:rPr>
        <w:tab/>
        <w:t>………………………………………….…………</w:t>
      </w:r>
    </w:p>
    <w:p w:rsidR="002B2737" w:rsidRPr="002B2737" w:rsidRDefault="002B2737" w:rsidP="002B2737">
      <w:pPr>
        <w:spacing w:line="240" w:lineRule="auto"/>
        <w:ind w:left="720" w:firstLine="720"/>
        <w:rPr>
          <w:sz w:val="24"/>
          <w:szCs w:val="24"/>
        </w:rPr>
      </w:pPr>
      <w:r w:rsidRPr="002B2737">
        <w:rPr>
          <w:sz w:val="24"/>
          <w:szCs w:val="24"/>
        </w:rPr>
        <w:t>Defendant (</w:t>
      </w:r>
      <w:r w:rsidRPr="002B2737">
        <w:rPr>
          <w:i/>
          <w:sz w:val="24"/>
          <w:szCs w:val="24"/>
        </w:rPr>
        <w:t>where the defendant is unrepresented</w:t>
      </w:r>
      <w:r w:rsidRPr="002B2737">
        <w:rPr>
          <w:sz w:val="24"/>
          <w:szCs w:val="24"/>
        </w:rPr>
        <w:t xml:space="preserve">) </w:t>
      </w:r>
    </w:p>
    <w:p w:rsidR="002B2737" w:rsidRPr="002B2737" w:rsidRDefault="002B2737" w:rsidP="002B2737">
      <w:pPr>
        <w:spacing w:after="0" w:line="240" w:lineRule="auto"/>
        <w:rPr>
          <w:sz w:val="24"/>
          <w:szCs w:val="24"/>
        </w:rPr>
      </w:pPr>
    </w:p>
    <w:p w:rsidR="002B2737" w:rsidRPr="002B2737" w:rsidRDefault="002B2737" w:rsidP="002B2737">
      <w:pPr>
        <w:spacing w:after="0" w:line="240" w:lineRule="auto"/>
        <w:rPr>
          <w:sz w:val="24"/>
          <w:szCs w:val="24"/>
        </w:rPr>
      </w:pPr>
    </w:p>
    <w:p w:rsidR="002B2737" w:rsidRPr="002B2737" w:rsidRDefault="002B2737" w:rsidP="002B2737">
      <w:pPr>
        <w:spacing w:after="0" w:line="240" w:lineRule="auto"/>
        <w:rPr>
          <w:sz w:val="24"/>
          <w:szCs w:val="24"/>
        </w:rPr>
      </w:pPr>
      <w:r w:rsidRPr="002B2737">
        <w:rPr>
          <w:sz w:val="24"/>
          <w:szCs w:val="24"/>
        </w:rPr>
        <w:t>(</w:t>
      </w:r>
      <w:r w:rsidRPr="002B2737">
        <w:rPr>
          <w:i/>
          <w:sz w:val="24"/>
          <w:szCs w:val="24"/>
        </w:rPr>
        <w:t>signed</w:t>
      </w:r>
      <w:r w:rsidRPr="002B2737">
        <w:rPr>
          <w:sz w:val="24"/>
          <w:szCs w:val="24"/>
        </w:rPr>
        <w:t>)</w:t>
      </w:r>
      <w:r w:rsidRPr="002B2737">
        <w:rPr>
          <w:sz w:val="24"/>
          <w:szCs w:val="24"/>
        </w:rPr>
        <w:tab/>
        <w:t>………………………………………….…………</w:t>
      </w:r>
    </w:p>
    <w:p w:rsidR="002B2737" w:rsidRPr="002B2737" w:rsidRDefault="002B2737" w:rsidP="002B2737">
      <w:pPr>
        <w:spacing w:line="240" w:lineRule="auto"/>
        <w:ind w:left="1440"/>
        <w:rPr>
          <w:sz w:val="24"/>
          <w:szCs w:val="24"/>
        </w:rPr>
      </w:pPr>
      <w:r w:rsidRPr="002B2737">
        <w:rPr>
          <w:sz w:val="24"/>
          <w:szCs w:val="24"/>
        </w:rPr>
        <w:t>Solicitor for the defendant in the presence of the defendant (</w:t>
      </w:r>
      <w:r w:rsidRPr="002B2737">
        <w:rPr>
          <w:i/>
          <w:sz w:val="24"/>
          <w:szCs w:val="24"/>
        </w:rPr>
        <w:t>where the defendant is represented by a legal practitioner</w:t>
      </w:r>
      <w:r w:rsidRPr="002B2737">
        <w:rPr>
          <w:sz w:val="24"/>
          <w:szCs w:val="24"/>
        </w:rPr>
        <w:t xml:space="preserve">) 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240" w:lineRule="auto"/>
        <w:jc w:val="both"/>
        <w:rPr>
          <w:b/>
          <w:sz w:val="24"/>
          <w:szCs w:val="24"/>
          <w:lang w:val="en-US"/>
        </w:rPr>
      </w:pPr>
      <w:r w:rsidRPr="002B2737">
        <w:rPr>
          <w:b/>
          <w:sz w:val="24"/>
          <w:szCs w:val="24"/>
          <w:lang w:val="en-US"/>
        </w:rPr>
        <w:t>Warning</w:t>
      </w: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2B2737" w:rsidRPr="002B2737" w:rsidRDefault="002B2737" w:rsidP="002B2737">
      <w:pPr>
        <w:tabs>
          <w:tab w:val="right" w:leader="dot" w:pos="9072"/>
        </w:tabs>
        <w:suppressAutoHyphens/>
        <w:spacing w:after="0" w:line="240" w:lineRule="auto"/>
        <w:jc w:val="both"/>
        <w:rPr>
          <w:sz w:val="24"/>
          <w:szCs w:val="24"/>
          <w:lang w:val="en-US"/>
        </w:rPr>
      </w:pPr>
      <w:r w:rsidRPr="002B2737">
        <w:rPr>
          <w:sz w:val="24"/>
          <w:szCs w:val="24"/>
          <w:lang w:val="en-US"/>
        </w:rPr>
        <w:t xml:space="preserve">The Court determining proceedings for an indictable offence may refuse to admit evidence in the proceedings that is sought to be adduced by a party who has failed to comply with section 124 of the </w:t>
      </w:r>
      <w:r w:rsidRPr="002B2737">
        <w:rPr>
          <w:i/>
          <w:sz w:val="24"/>
          <w:szCs w:val="24"/>
          <w:lang w:val="en-US"/>
        </w:rPr>
        <w:t>Criminal Procedure Act 1921.</w:t>
      </w:r>
    </w:p>
    <w:p w:rsidR="002B2737" w:rsidRPr="002B2737" w:rsidRDefault="002B2737" w:rsidP="002B2737">
      <w:pPr>
        <w:ind w:left="720" w:firstLine="720"/>
        <w:rPr>
          <w:sz w:val="24"/>
          <w:szCs w:val="24"/>
        </w:rPr>
      </w:pPr>
    </w:p>
    <w:p w:rsidR="002B2737" w:rsidRPr="002B2737" w:rsidRDefault="002B2737" w:rsidP="002B2737">
      <w:pPr>
        <w:spacing w:after="360"/>
        <w:rPr>
          <w:b/>
          <w:sz w:val="24"/>
          <w:szCs w:val="24"/>
        </w:rPr>
      </w:pPr>
      <w:r w:rsidRPr="002B2737">
        <w:rPr>
          <w:b/>
          <w:sz w:val="24"/>
          <w:szCs w:val="24"/>
        </w:rPr>
        <w:t>Note</w:t>
      </w:r>
    </w:p>
    <w:p w:rsidR="002B2737" w:rsidRPr="002B2737" w:rsidRDefault="002B2737" w:rsidP="002B2737">
      <w:pPr>
        <w:spacing w:after="360" w:line="240" w:lineRule="auto"/>
        <w:rPr>
          <w:b/>
          <w:sz w:val="24"/>
          <w:szCs w:val="24"/>
        </w:rPr>
      </w:pPr>
      <w:r w:rsidRPr="002B2737">
        <w:rPr>
          <w:sz w:val="20"/>
          <w:szCs w:val="23"/>
        </w:rPr>
        <w:t xml:space="preserve">Section 124 of the </w:t>
      </w:r>
      <w:r w:rsidRPr="002B2737">
        <w:rPr>
          <w:i/>
          <w:sz w:val="20"/>
          <w:szCs w:val="23"/>
        </w:rPr>
        <w:t>Criminal Procedure Act 1921</w:t>
      </w:r>
      <w:r w:rsidRPr="002B2737">
        <w:rPr>
          <w:sz w:val="20"/>
          <w:szCs w:val="23"/>
        </w:rPr>
        <w:t xml:space="preserve"> requires that this notice be signed by the defendant personally or be signed, in the presence of the defendant, by a legal practitioner representing the defendant or, in the case of a body corporate, by a legal practitioner representing the body corporate.</w:t>
      </w:r>
    </w:p>
    <w:p w:rsidR="002B2737" w:rsidRPr="002B2737" w:rsidRDefault="002B2737" w:rsidP="002B2737">
      <w:pPr>
        <w:spacing w:line="360" w:lineRule="auto"/>
        <w:rPr>
          <w:sz w:val="24"/>
          <w:szCs w:val="24"/>
        </w:rPr>
      </w:pPr>
      <w:r w:rsidRPr="002B2737">
        <w:rPr>
          <w:b/>
          <w:sz w:val="24"/>
          <w:szCs w:val="24"/>
        </w:rPr>
        <w:t>Note</w:t>
      </w:r>
    </w:p>
    <w:p w:rsidR="002B2737" w:rsidRPr="00FC7EC4" w:rsidRDefault="002B2737" w:rsidP="002B2737">
      <w:pPr>
        <w:spacing w:line="240" w:lineRule="auto"/>
        <w:rPr>
          <w:sz w:val="20"/>
          <w:szCs w:val="23"/>
        </w:rPr>
      </w:pPr>
      <w:r w:rsidRPr="002B2737">
        <w:rPr>
          <w:sz w:val="20"/>
          <w:szCs w:val="23"/>
        </w:rPr>
        <w:t xml:space="preserve">If the Director of Public Prosecutions is not provided with notice of intention to introduce expert evidence within the timeframe provided for in section 124 of the </w:t>
      </w:r>
      <w:r w:rsidRPr="002B2737">
        <w:rPr>
          <w:i/>
          <w:sz w:val="20"/>
          <w:szCs w:val="23"/>
        </w:rPr>
        <w:t>Criminal Procedure Act 1921</w:t>
      </w:r>
      <w:r w:rsidRPr="002B2737">
        <w:rPr>
          <w:sz w:val="20"/>
          <w:szCs w:val="23"/>
        </w:rPr>
        <w:t>, the Court may, on application by the prosecutor, adjourn the case to allow the prosecution a reasonable opportunity to obtain expert advice on the proposed evidence if the defendant is to be permitted to adduce the evidence.</w:t>
      </w:r>
    </w:p>
    <w:p w:rsidR="002B2737" w:rsidRDefault="002B2737" w:rsidP="002B2737">
      <w:pPr>
        <w:tabs>
          <w:tab w:val="right" w:pos="8789"/>
        </w:tabs>
        <w:spacing w:after="120"/>
      </w:pPr>
    </w:p>
    <w:p w:rsidR="002B2737" w:rsidRDefault="002B2737">
      <w:pPr>
        <w:spacing w:after="0" w:line="240" w:lineRule="auto"/>
      </w:pPr>
      <w:bookmarkStart w:id="2" w:name="_GoBack"/>
      <w:bookmarkEnd w:id="2"/>
    </w:p>
    <w:sectPr w:rsidR="002B2737" w:rsidSect="009228FF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42" w:rsidRDefault="00E21E42" w:rsidP="00E012A7">
      <w:pPr>
        <w:spacing w:after="0" w:line="240" w:lineRule="auto"/>
      </w:pPr>
      <w:r>
        <w:separator/>
      </w:r>
    </w:p>
  </w:endnote>
  <w:endnote w:type="continuationSeparator" w:id="0">
    <w:p w:rsidR="00E21E42" w:rsidRDefault="00E21E42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42" w:rsidRDefault="00E21E42" w:rsidP="00E012A7">
      <w:pPr>
        <w:spacing w:after="0" w:line="240" w:lineRule="auto"/>
      </w:pPr>
      <w:r>
        <w:separator/>
      </w:r>
    </w:p>
  </w:footnote>
  <w:footnote w:type="continuationSeparator" w:id="0">
    <w:p w:rsidR="00E21E42" w:rsidRDefault="00E21E42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28FF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1E42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F5F82-9FF3-4A97-A841-F790B5DBBB9B}"/>
</file>

<file path=customXml/itemProps2.xml><?xml version="1.0" encoding="utf-8"?>
<ds:datastoreItem xmlns:ds="http://schemas.openxmlformats.org/officeDocument/2006/customXml" ds:itemID="{0AD7F8A9-AB1F-4548-A8E2-10E2757D33B8}"/>
</file>

<file path=customXml/itemProps3.xml><?xml version="1.0" encoding="utf-8"?>
<ds:datastoreItem xmlns:ds="http://schemas.openxmlformats.org/officeDocument/2006/customXml" ds:itemID="{FAB95857-3A3A-4085-B520-C1075890DD99}"/>
</file>

<file path=customXml/itemProps4.xml><?xml version="1.0" encoding="utf-8"?>
<ds:datastoreItem xmlns:ds="http://schemas.openxmlformats.org/officeDocument/2006/customXml" ds:itemID="{A669F1C6-3EEA-4DEA-96B3-12701829D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Schedule - Approve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